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A6B3" w14:textId="1F22A522" w:rsidR="00E0116A" w:rsidRDefault="00734B12" w:rsidP="00DE75DA">
      <w:pPr>
        <w:jc w:val="center"/>
        <w:rPr>
          <w:rFonts w:asciiTheme="minorHAnsi" w:hAnsiTheme="minorHAnsi" w:cstheme="minorHAnsi"/>
          <w:b/>
          <w:sz w:val="24"/>
        </w:rPr>
      </w:pPr>
      <w:bookmarkStart w:id="0" w:name="_GoBack"/>
      <w:bookmarkEnd w:id="0"/>
      <w:r>
        <w:rPr>
          <w:noProof/>
        </w:rPr>
        <w:drawing>
          <wp:inline distT="0" distB="0" distL="0" distR="0" wp14:anchorId="683D1FF9" wp14:editId="3CE10251">
            <wp:extent cx="2343150" cy="800100"/>
            <wp:effectExtent l="0" t="0" r="0" b="0"/>
            <wp:docPr id="1" name="Picture 1" descr="http://deafchildren.org/wp-content/uploads/2014/03/ASD-1005-Website-Redesign_ASDC-logo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fchildren.org/wp-content/uploads/2014/03/ASD-1005-Website-Redesign_ASDC-logo_v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p w14:paraId="1B93656A" w14:textId="674B2FE4" w:rsidR="00DE75DA" w:rsidRPr="00A43CD9" w:rsidRDefault="00DE75DA" w:rsidP="00734B12">
      <w:pPr>
        <w:rPr>
          <w:rFonts w:asciiTheme="minorHAnsi" w:hAnsiTheme="minorHAnsi" w:cstheme="minorHAnsi"/>
          <w:b/>
          <w:sz w:val="24"/>
        </w:rPr>
      </w:pPr>
    </w:p>
    <w:p w14:paraId="00A661BD" w14:textId="77777777" w:rsidR="006E4FD3" w:rsidRPr="00A43CD9" w:rsidRDefault="006E4FD3" w:rsidP="00DE75DA">
      <w:pPr>
        <w:jc w:val="center"/>
        <w:rPr>
          <w:rFonts w:asciiTheme="minorHAnsi" w:hAnsiTheme="minorHAnsi" w:cstheme="minorHAnsi"/>
          <w:b/>
          <w:sz w:val="24"/>
        </w:rPr>
      </w:pPr>
    </w:p>
    <w:p w14:paraId="0A00350E" w14:textId="77777777" w:rsidR="00DE75DA" w:rsidRPr="00A43CD9" w:rsidRDefault="00DE75DA" w:rsidP="00DE75DA">
      <w:pPr>
        <w:ind w:firstLine="0"/>
        <w:rPr>
          <w:rFonts w:asciiTheme="minorHAnsi" w:hAnsiTheme="minorHAnsi" w:cstheme="minorHAnsi"/>
          <w:b/>
          <w:sz w:val="24"/>
        </w:rPr>
      </w:pPr>
      <w:r w:rsidRPr="00A43CD9">
        <w:rPr>
          <w:rFonts w:asciiTheme="minorHAnsi" w:hAnsiTheme="minorHAnsi" w:cstheme="minorHAnsi"/>
          <w:b/>
          <w:sz w:val="24"/>
        </w:rPr>
        <w:t>Position: Executive Director</w:t>
      </w:r>
    </w:p>
    <w:p w14:paraId="44FFFFB3" w14:textId="77777777" w:rsidR="00DE75DA" w:rsidRPr="00A43CD9" w:rsidRDefault="00DE75DA" w:rsidP="00DE75DA">
      <w:pPr>
        <w:ind w:firstLine="0"/>
        <w:rPr>
          <w:rFonts w:asciiTheme="minorHAnsi" w:hAnsiTheme="minorHAnsi" w:cstheme="minorHAnsi"/>
          <w:b/>
          <w:sz w:val="24"/>
        </w:rPr>
      </w:pPr>
      <w:r w:rsidRPr="00A43CD9">
        <w:rPr>
          <w:rFonts w:asciiTheme="minorHAnsi" w:hAnsiTheme="minorHAnsi" w:cstheme="minorHAnsi"/>
          <w:b/>
          <w:sz w:val="24"/>
        </w:rPr>
        <w:t>Reports to ASDC Board of Directors</w:t>
      </w:r>
    </w:p>
    <w:p w14:paraId="2C01626A" w14:textId="77777777" w:rsidR="00DE75DA" w:rsidRPr="00A43CD9" w:rsidRDefault="00DE75DA" w:rsidP="00DE75DA">
      <w:pPr>
        <w:ind w:firstLine="0"/>
        <w:rPr>
          <w:rFonts w:asciiTheme="minorHAnsi" w:hAnsiTheme="minorHAnsi" w:cstheme="minorHAnsi"/>
          <w:b/>
          <w:sz w:val="24"/>
        </w:rPr>
      </w:pPr>
    </w:p>
    <w:p w14:paraId="4C293959" w14:textId="77777777" w:rsidR="006E4FD3" w:rsidRPr="00A43CD9" w:rsidRDefault="006E4FD3" w:rsidP="00DE75DA">
      <w:pPr>
        <w:ind w:firstLine="0"/>
        <w:rPr>
          <w:rFonts w:asciiTheme="minorHAnsi" w:hAnsiTheme="minorHAnsi" w:cstheme="minorHAnsi"/>
          <w:sz w:val="24"/>
        </w:rPr>
      </w:pPr>
      <w:r w:rsidRPr="00A43CD9">
        <w:rPr>
          <w:rFonts w:asciiTheme="minorHAnsi" w:hAnsiTheme="minorHAnsi" w:cstheme="minorHAnsi"/>
          <w:sz w:val="24"/>
        </w:rPr>
        <w:t>ASDC is the oldest national parent support organization for families with children who are deaf children. It is a premier source of information for all people who must make decisions about deaf children: providers, educators, legislators, and advocates.</w:t>
      </w:r>
    </w:p>
    <w:p w14:paraId="6489F80D" w14:textId="77777777" w:rsidR="00A43CD9" w:rsidRPr="00A43CD9" w:rsidRDefault="00A43CD9" w:rsidP="00A43CD9">
      <w:pPr>
        <w:ind w:firstLine="0"/>
        <w:rPr>
          <w:rFonts w:asciiTheme="minorHAnsi" w:hAnsiTheme="minorHAnsi" w:cstheme="minorHAnsi"/>
          <w:sz w:val="24"/>
        </w:rPr>
      </w:pPr>
    </w:p>
    <w:p w14:paraId="1BFDFA12" w14:textId="77777777" w:rsidR="00A43CD9" w:rsidRPr="00A43CD9" w:rsidRDefault="00A43CD9" w:rsidP="00A43CD9">
      <w:pPr>
        <w:ind w:firstLine="0"/>
        <w:rPr>
          <w:rFonts w:asciiTheme="minorHAnsi" w:hAnsiTheme="minorHAnsi" w:cstheme="minorHAnsi"/>
          <w:sz w:val="24"/>
        </w:rPr>
      </w:pPr>
      <w:r w:rsidRPr="00A43CD9">
        <w:rPr>
          <w:rFonts w:asciiTheme="minorHAnsi" w:hAnsiTheme="minorHAnsi" w:cstheme="minorHAnsi"/>
          <w:sz w:val="24"/>
        </w:rPr>
        <w:t>ASDC Vision:</w:t>
      </w:r>
    </w:p>
    <w:p w14:paraId="796F34DD" w14:textId="77777777" w:rsidR="00A43CD9" w:rsidRPr="00A43CD9" w:rsidRDefault="00A43CD9" w:rsidP="00A43CD9">
      <w:pPr>
        <w:ind w:firstLine="0"/>
        <w:rPr>
          <w:rFonts w:asciiTheme="minorHAnsi" w:hAnsiTheme="minorHAnsi" w:cstheme="minorHAnsi"/>
          <w:sz w:val="24"/>
        </w:rPr>
      </w:pPr>
      <w:r w:rsidRPr="00A43CD9">
        <w:rPr>
          <w:rFonts w:asciiTheme="minorHAnsi" w:hAnsiTheme="minorHAnsi" w:cstheme="minorHAnsi"/>
          <w:sz w:val="24"/>
        </w:rPr>
        <w:t>All deaf children and youth shall have the opportunity to thrive in every aspect of their lives through the empowerment of their families and the support of the community.</w:t>
      </w:r>
    </w:p>
    <w:p w14:paraId="3A4C088F" w14:textId="77777777" w:rsidR="00A43CD9" w:rsidRPr="00A43CD9" w:rsidRDefault="00A43CD9" w:rsidP="00A43CD9">
      <w:pPr>
        <w:ind w:firstLine="0"/>
        <w:rPr>
          <w:rFonts w:asciiTheme="minorHAnsi" w:hAnsiTheme="minorHAnsi" w:cstheme="minorHAnsi"/>
          <w:sz w:val="24"/>
        </w:rPr>
      </w:pPr>
    </w:p>
    <w:p w14:paraId="11F11C9C" w14:textId="77777777" w:rsidR="00A43CD9" w:rsidRPr="00A43CD9" w:rsidRDefault="00A43CD9" w:rsidP="00A43CD9">
      <w:pPr>
        <w:ind w:firstLine="0"/>
        <w:rPr>
          <w:rFonts w:asciiTheme="minorHAnsi" w:hAnsiTheme="minorHAnsi" w:cstheme="minorHAnsi"/>
          <w:sz w:val="24"/>
        </w:rPr>
      </w:pPr>
      <w:r w:rsidRPr="00A43CD9">
        <w:rPr>
          <w:rFonts w:asciiTheme="minorHAnsi" w:hAnsiTheme="minorHAnsi" w:cstheme="minorHAnsi"/>
          <w:sz w:val="24"/>
        </w:rPr>
        <w:t>ASDC Mission:</w:t>
      </w:r>
    </w:p>
    <w:p w14:paraId="69E34B29" w14:textId="77777777" w:rsidR="00A43CD9" w:rsidRPr="00A43CD9" w:rsidRDefault="00A43CD9" w:rsidP="00A43CD9">
      <w:pPr>
        <w:ind w:firstLine="0"/>
        <w:rPr>
          <w:rFonts w:asciiTheme="minorHAnsi" w:hAnsiTheme="minorHAnsi" w:cstheme="minorHAnsi"/>
          <w:sz w:val="24"/>
        </w:rPr>
      </w:pPr>
      <w:r w:rsidRPr="00A43CD9">
        <w:rPr>
          <w:rFonts w:asciiTheme="minorHAnsi" w:hAnsiTheme="minorHAnsi" w:cstheme="minorHAnsi"/>
          <w:sz w:val="24"/>
        </w:rPr>
        <w:t>ASDC is committed to empowering diverse families with deaf* children and youth by embracing full access to language-rich environments through mentoring, advocacy, resources, and collaborative networks.</w:t>
      </w:r>
    </w:p>
    <w:p w14:paraId="4FC75077" w14:textId="77777777" w:rsidR="00A43CD9" w:rsidRPr="00A43CD9" w:rsidRDefault="00A43CD9" w:rsidP="00A43CD9">
      <w:pPr>
        <w:ind w:firstLine="0"/>
        <w:rPr>
          <w:rFonts w:asciiTheme="minorHAnsi" w:hAnsiTheme="minorHAnsi" w:cstheme="minorHAnsi"/>
          <w:sz w:val="24"/>
        </w:rPr>
      </w:pPr>
    </w:p>
    <w:p w14:paraId="2C66C6A4" w14:textId="77777777" w:rsidR="00DE75DA" w:rsidRPr="00A43CD9" w:rsidRDefault="00DE75DA" w:rsidP="00DE75DA">
      <w:pPr>
        <w:ind w:firstLine="0"/>
        <w:rPr>
          <w:rFonts w:asciiTheme="minorHAnsi" w:hAnsiTheme="minorHAnsi" w:cstheme="minorHAnsi"/>
          <w:sz w:val="24"/>
        </w:rPr>
      </w:pPr>
      <w:r w:rsidRPr="00A43CD9">
        <w:rPr>
          <w:rFonts w:asciiTheme="minorHAnsi" w:hAnsiTheme="minorHAnsi" w:cstheme="minorHAnsi"/>
          <w:sz w:val="24"/>
        </w:rPr>
        <w:t xml:space="preserve">Reporting to the Board of Directors, the Executive Director (ED) will have overall strategic and operational responsibility for American Society for Deaf Children (ASDC)’s staff, programs, expansion, and execution of ASDC’s mission. </w:t>
      </w:r>
    </w:p>
    <w:p w14:paraId="7DDF3A25" w14:textId="77777777" w:rsidR="00DE75DA" w:rsidRPr="00A43CD9" w:rsidRDefault="00DE75DA" w:rsidP="00DE75DA">
      <w:pPr>
        <w:ind w:firstLine="0"/>
        <w:rPr>
          <w:rFonts w:asciiTheme="minorHAnsi" w:hAnsiTheme="minorHAnsi" w:cstheme="minorHAnsi"/>
          <w:sz w:val="24"/>
        </w:rPr>
      </w:pPr>
    </w:p>
    <w:p w14:paraId="77C6A2F6" w14:textId="77777777" w:rsidR="00DE75DA" w:rsidRPr="00A43CD9" w:rsidRDefault="00DE75DA" w:rsidP="00DE75DA">
      <w:pPr>
        <w:ind w:firstLine="0"/>
        <w:rPr>
          <w:rFonts w:asciiTheme="minorHAnsi" w:hAnsiTheme="minorHAnsi" w:cstheme="minorHAnsi"/>
          <w:b/>
          <w:sz w:val="24"/>
        </w:rPr>
      </w:pPr>
      <w:r w:rsidRPr="00A43CD9">
        <w:rPr>
          <w:rFonts w:asciiTheme="minorHAnsi" w:hAnsiTheme="minorHAnsi" w:cstheme="minorHAnsi"/>
          <w:b/>
          <w:sz w:val="24"/>
        </w:rPr>
        <w:t>Accountabilities</w:t>
      </w:r>
    </w:p>
    <w:p w14:paraId="1A66AB95" w14:textId="77777777" w:rsidR="00DE75DA" w:rsidRPr="00A43CD9" w:rsidRDefault="00DE75DA" w:rsidP="00DE75DA">
      <w:pPr>
        <w:ind w:firstLine="0"/>
        <w:rPr>
          <w:rFonts w:asciiTheme="minorHAnsi" w:hAnsiTheme="minorHAnsi" w:cstheme="minorHAnsi"/>
          <w:b/>
          <w:sz w:val="24"/>
        </w:rPr>
      </w:pPr>
    </w:p>
    <w:p w14:paraId="6FD1427A" w14:textId="77777777" w:rsidR="00DE75DA" w:rsidRPr="00A43CD9" w:rsidRDefault="00DE75DA" w:rsidP="00DE75DA">
      <w:pPr>
        <w:ind w:firstLine="0"/>
        <w:rPr>
          <w:rFonts w:asciiTheme="minorHAnsi" w:hAnsiTheme="minorHAnsi" w:cstheme="minorHAnsi"/>
          <w:b/>
          <w:sz w:val="24"/>
          <w:u w:val="single"/>
        </w:rPr>
      </w:pPr>
      <w:r w:rsidRPr="00A43CD9">
        <w:rPr>
          <w:rFonts w:asciiTheme="minorHAnsi" w:hAnsiTheme="minorHAnsi" w:cstheme="minorHAnsi"/>
          <w:b/>
          <w:sz w:val="24"/>
          <w:u w:val="single"/>
        </w:rPr>
        <w:t>Leadership &amp; Management</w:t>
      </w:r>
    </w:p>
    <w:p w14:paraId="49F029DF" w14:textId="77777777" w:rsidR="00DE75DA" w:rsidRPr="00A43CD9" w:rsidRDefault="00DE75DA" w:rsidP="00DE75DA">
      <w:pPr>
        <w:ind w:firstLine="0"/>
        <w:rPr>
          <w:rFonts w:asciiTheme="minorHAnsi" w:hAnsiTheme="minorHAnsi" w:cstheme="minorHAnsi"/>
          <w:b/>
          <w:sz w:val="24"/>
        </w:rPr>
      </w:pPr>
    </w:p>
    <w:p w14:paraId="1D832B0D" w14:textId="77777777" w:rsidR="00DE75DA" w:rsidRPr="00A43CD9" w:rsidRDefault="00DE75DA" w:rsidP="00DE75DA">
      <w:pPr>
        <w:numPr>
          <w:ilvl w:val="0"/>
          <w:numId w:val="2"/>
        </w:numPr>
        <w:rPr>
          <w:rFonts w:asciiTheme="minorHAnsi" w:hAnsiTheme="minorHAnsi" w:cstheme="minorHAnsi"/>
          <w:sz w:val="24"/>
        </w:rPr>
      </w:pPr>
      <w:r w:rsidRPr="00A43CD9">
        <w:rPr>
          <w:rFonts w:asciiTheme="minorHAnsi" w:hAnsiTheme="minorHAnsi" w:cstheme="minorHAnsi"/>
          <w:sz w:val="24"/>
        </w:rPr>
        <w:t>Provides leadership, which enables the organization to fulfill its mission and meet its goals and objectives.</w:t>
      </w:r>
    </w:p>
    <w:p w14:paraId="4C175FCC" w14:textId="77777777" w:rsidR="00DE75DA" w:rsidRPr="00A43CD9" w:rsidRDefault="00DE75DA" w:rsidP="00DE75DA">
      <w:pPr>
        <w:numPr>
          <w:ilvl w:val="0"/>
          <w:numId w:val="2"/>
        </w:numPr>
        <w:rPr>
          <w:rFonts w:asciiTheme="minorHAnsi" w:hAnsiTheme="minorHAnsi" w:cstheme="minorHAnsi"/>
          <w:sz w:val="24"/>
        </w:rPr>
      </w:pPr>
      <w:r w:rsidRPr="00A43CD9">
        <w:rPr>
          <w:rFonts w:asciiTheme="minorHAnsi" w:hAnsiTheme="minorHAnsi" w:cstheme="minorHAnsi"/>
          <w:sz w:val="24"/>
        </w:rPr>
        <w:t xml:space="preserve">Oversees and implements Outreach efforts, fund-raising, marketing and public relations activities to advance the mission of ASDC and to ensure the organization’s professional presence and visibility on a national level.  </w:t>
      </w:r>
    </w:p>
    <w:p w14:paraId="37C2F94A" w14:textId="77777777" w:rsidR="00DE75DA" w:rsidRPr="00A43CD9" w:rsidRDefault="00DE75DA" w:rsidP="00DE75DA">
      <w:pPr>
        <w:numPr>
          <w:ilvl w:val="0"/>
          <w:numId w:val="2"/>
        </w:numPr>
        <w:rPr>
          <w:rFonts w:asciiTheme="minorHAnsi" w:hAnsiTheme="minorHAnsi" w:cstheme="minorHAnsi"/>
          <w:sz w:val="24"/>
        </w:rPr>
      </w:pPr>
      <w:r w:rsidRPr="00A43CD9">
        <w:rPr>
          <w:rFonts w:asciiTheme="minorHAnsi" w:hAnsiTheme="minorHAnsi" w:cstheme="minorHAnsi"/>
          <w:sz w:val="24"/>
        </w:rPr>
        <w:t>Implements the strategic goals and objectives of the organization as determined by the Board of Directors.</w:t>
      </w:r>
    </w:p>
    <w:p w14:paraId="4DE2601A" w14:textId="77777777" w:rsidR="00DE75DA" w:rsidRPr="00A43CD9" w:rsidRDefault="00DE75DA" w:rsidP="00DE75DA">
      <w:pPr>
        <w:numPr>
          <w:ilvl w:val="0"/>
          <w:numId w:val="2"/>
        </w:numPr>
        <w:rPr>
          <w:rFonts w:asciiTheme="minorHAnsi" w:hAnsiTheme="minorHAnsi" w:cstheme="minorHAnsi"/>
          <w:sz w:val="24"/>
        </w:rPr>
      </w:pPr>
      <w:r w:rsidRPr="00A43CD9">
        <w:rPr>
          <w:rFonts w:asciiTheme="minorHAnsi" w:hAnsiTheme="minorHAnsi" w:cstheme="minorHAnsi"/>
          <w:sz w:val="24"/>
        </w:rPr>
        <w:t>Develops, maintains, and supports a strong Board of Directors: serve as ex-officio of each committee, seek and build board involvement with strategic direction for both ongoing local operations as well as for the national rollout.</w:t>
      </w:r>
    </w:p>
    <w:p w14:paraId="008DA595" w14:textId="77777777" w:rsidR="00DE75DA" w:rsidRPr="00A43CD9" w:rsidRDefault="00DE75DA" w:rsidP="00DE75DA">
      <w:pPr>
        <w:numPr>
          <w:ilvl w:val="0"/>
          <w:numId w:val="2"/>
        </w:numPr>
        <w:rPr>
          <w:rFonts w:asciiTheme="minorHAnsi" w:hAnsiTheme="minorHAnsi" w:cstheme="minorHAnsi"/>
          <w:sz w:val="24"/>
        </w:rPr>
      </w:pPr>
      <w:r w:rsidRPr="00A43CD9">
        <w:rPr>
          <w:rFonts w:asciiTheme="minorHAnsi" w:hAnsiTheme="minorHAnsi" w:cstheme="minorHAnsi"/>
          <w:sz w:val="24"/>
        </w:rPr>
        <w:t xml:space="preserve">Actively engages and energizes ASDC staff, board members, event committees, volunteers, and partnering organizations, funders, and other contributors. </w:t>
      </w:r>
    </w:p>
    <w:p w14:paraId="5515FA54" w14:textId="77777777" w:rsidR="00DE75DA" w:rsidRPr="00A43CD9" w:rsidRDefault="00DE75DA" w:rsidP="00DE75DA">
      <w:pPr>
        <w:numPr>
          <w:ilvl w:val="0"/>
          <w:numId w:val="2"/>
        </w:numPr>
        <w:rPr>
          <w:rFonts w:asciiTheme="minorHAnsi" w:hAnsiTheme="minorHAnsi" w:cstheme="minorHAnsi"/>
          <w:color w:val="66008D"/>
          <w:sz w:val="24"/>
        </w:rPr>
      </w:pPr>
      <w:r w:rsidRPr="00A43CD9">
        <w:rPr>
          <w:rFonts w:asciiTheme="minorHAnsi" w:hAnsiTheme="minorHAnsi" w:cstheme="minorHAnsi"/>
          <w:sz w:val="24"/>
        </w:rPr>
        <w:t>Promotes and advances ASDC programs and ensures that ASDC programs are presented in a positive and forward-looking manner.</w:t>
      </w:r>
    </w:p>
    <w:p w14:paraId="47314102" w14:textId="173D57D9" w:rsidR="00D018F7" w:rsidRDefault="00D018F7">
      <w:pPr>
        <w:ind w:firstLine="0"/>
        <w:rPr>
          <w:rFonts w:asciiTheme="minorHAnsi" w:hAnsiTheme="minorHAnsi" w:cstheme="minorHAnsi"/>
          <w:sz w:val="24"/>
        </w:rPr>
      </w:pPr>
      <w:r>
        <w:rPr>
          <w:rFonts w:asciiTheme="minorHAnsi" w:hAnsiTheme="minorHAnsi" w:cstheme="minorHAnsi"/>
          <w:sz w:val="24"/>
        </w:rPr>
        <w:br w:type="page"/>
      </w:r>
    </w:p>
    <w:p w14:paraId="275FEE95" w14:textId="77777777" w:rsidR="00DE75DA" w:rsidRPr="00A43CD9" w:rsidRDefault="00DE75DA" w:rsidP="00DE75DA">
      <w:pPr>
        <w:ind w:firstLine="0"/>
        <w:rPr>
          <w:rFonts w:asciiTheme="minorHAnsi" w:hAnsiTheme="minorHAnsi" w:cstheme="minorHAnsi"/>
          <w:sz w:val="24"/>
        </w:rPr>
      </w:pPr>
    </w:p>
    <w:p w14:paraId="4797BC86" w14:textId="1B791E58" w:rsidR="00DE75DA" w:rsidRPr="00A43CD9" w:rsidRDefault="00E0116A" w:rsidP="00DE75DA">
      <w:pPr>
        <w:ind w:firstLine="0"/>
        <w:rPr>
          <w:rFonts w:asciiTheme="minorHAnsi" w:hAnsiTheme="minorHAnsi" w:cstheme="minorHAnsi"/>
          <w:b/>
          <w:sz w:val="24"/>
          <w:u w:val="single"/>
        </w:rPr>
      </w:pPr>
      <w:r>
        <w:rPr>
          <w:rFonts w:asciiTheme="minorHAnsi" w:hAnsiTheme="minorHAnsi" w:cstheme="minorHAnsi"/>
          <w:b/>
          <w:sz w:val="24"/>
          <w:u w:val="single"/>
        </w:rPr>
        <w:t xml:space="preserve">Community </w:t>
      </w:r>
      <w:r w:rsidR="00734B12">
        <w:rPr>
          <w:rFonts w:asciiTheme="minorHAnsi" w:hAnsiTheme="minorHAnsi" w:cstheme="minorHAnsi"/>
          <w:b/>
          <w:sz w:val="24"/>
          <w:u w:val="single"/>
        </w:rPr>
        <w:t>Relations, Adv</w:t>
      </w:r>
      <w:r>
        <w:rPr>
          <w:rFonts w:asciiTheme="minorHAnsi" w:hAnsiTheme="minorHAnsi" w:cstheme="minorHAnsi"/>
          <w:b/>
          <w:sz w:val="24"/>
          <w:u w:val="single"/>
        </w:rPr>
        <w:t>ocacy, Public Relations and Marketing</w:t>
      </w:r>
      <w:r w:rsidR="00DE75DA" w:rsidRPr="00A43CD9">
        <w:rPr>
          <w:rFonts w:asciiTheme="minorHAnsi" w:hAnsiTheme="minorHAnsi" w:cstheme="minorHAnsi"/>
          <w:b/>
          <w:sz w:val="24"/>
          <w:u w:val="single"/>
        </w:rPr>
        <w:t xml:space="preserve"> </w:t>
      </w:r>
    </w:p>
    <w:p w14:paraId="23282F82" w14:textId="77777777" w:rsidR="00DE75DA" w:rsidRPr="00A43CD9" w:rsidRDefault="00DE75DA" w:rsidP="00DE75DA">
      <w:pPr>
        <w:ind w:firstLine="0"/>
        <w:rPr>
          <w:rFonts w:asciiTheme="minorHAnsi" w:hAnsiTheme="minorHAnsi" w:cstheme="minorHAnsi"/>
          <w:sz w:val="24"/>
        </w:rPr>
      </w:pPr>
    </w:p>
    <w:p w14:paraId="57B344FF" w14:textId="77777777" w:rsidR="00DE75DA" w:rsidRPr="00A43CD9" w:rsidRDefault="00DE75DA" w:rsidP="00DE75DA">
      <w:pPr>
        <w:pStyle w:val="ColorfulList-Accent12"/>
        <w:numPr>
          <w:ilvl w:val="0"/>
          <w:numId w:val="1"/>
        </w:numPr>
        <w:rPr>
          <w:rFonts w:asciiTheme="minorHAnsi" w:hAnsiTheme="minorHAnsi" w:cstheme="minorHAnsi"/>
          <w:sz w:val="24"/>
        </w:rPr>
      </w:pPr>
      <w:r w:rsidRPr="00A43CD9">
        <w:rPr>
          <w:rFonts w:asciiTheme="minorHAnsi" w:hAnsiTheme="minorHAnsi" w:cstheme="minorHAnsi"/>
          <w:sz w:val="24"/>
        </w:rPr>
        <w:t>Oversees and coordinates the operation of the grant sponsored programs and ASDC programs.</w:t>
      </w:r>
    </w:p>
    <w:p w14:paraId="136AE260" w14:textId="77777777" w:rsidR="00DE75DA" w:rsidRDefault="00DE75DA" w:rsidP="00DE75DA">
      <w:pPr>
        <w:numPr>
          <w:ilvl w:val="0"/>
          <w:numId w:val="1"/>
        </w:numPr>
        <w:rPr>
          <w:rFonts w:asciiTheme="minorHAnsi" w:hAnsiTheme="minorHAnsi" w:cstheme="minorHAnsi"/>
          <w:sz w:val="24"/>
        </w:rPr>
      </w:pPr>
      <w:r w:rsidRPr="00A43CD9">
        <w:rPr>
          <w:rFonts w:asciiTheme="minorHAnsi" w:hAnsiTheme="minorHAnsi" w:cstheme="minorHAnsi"/>
          <w:sz w:val="24"/>
        </w:rPr>
        <w:t xml:space="preserve">Seeks donations and grant opportunities to sufficiently support expenses to become financial stable.  </w:t>
      </w:r>
    </w:p>
    <w:p w14:paraId="50C2BE7B" w14:textId="5A125B56" w:rsidR="00E0116A" w:rsidRPr="00A43CD9" w:rsidRDefault="00E0116A" w:rsidP="00DE75DA">
      <w:pPr>
        <w:numPr>
          <w:ilvl w:val="0"/>
          <w:numId w:val="1"/>
        </w:numPr>
        <w:rPr>
          <w:rFonts w:asciiTheme="minorHAnsi" w:hAnsiTheme="minorHAnsi" w:cstheme="minorHAnsi"/>
          <w:sz w:val="24"/>
        </w:rPr>
      </w:pPr>
      <w:r>
        <w:rPr>
          <w:rFonts w:asciiTheme="minorHAnsi" w:hAnsiTheme="minorHAnsi" w:cstheme="minorHAnsi"/>
          <w:sz w:val="24"/>
        </w:rPr>
        <w:t>Communicate with stakeholders to keep them informed of the work of the organization and represent the programs and point of view of the organization to agencies, organizations, and the general public.</w:t>
      </w:r>
    </w:p>
    <w:p w14:paraId="407BED0A" w14:textId="530FF6C7" w:rsidR="00DE75DA" w:rsidRPr="00B330D5" w:rsidRDefault="00DE75DA" w:rsidP="00DE75DA">
      <w:pPr>
        <w:numPr>
          <w:ilvl w:val="0"/>
          <w:numId w:val="1"/>
        </w:numPr>
        <w:rPr>
          <w:rFonts w:asciiTheme="minorHAnsi" w:hAnsiTheme="minorHAnsi" w:cstheme="minorHAnsi"/>
          <w:sz w:val="24"/>
        </w:rPr>
      </w:pPr>
      <w:r w:rsidRPr="00B330D5">
        <w:rPr>
          <w:rFonts w:asciiTheme="minorHAnsi" w:hAnsiTheme="minorHAnsi" w:cstheme="minorHAnsi"/>
          <w:sz w:val="24"/>
        </w:rPr>
        <w:t xml:space="preserve">Works and collaborates closely with ASDC’s Board Treasurer and </w:t>
      </w:r>
      <w:r w:rsidR="00B330D5">
        <w:rPr>
          <w:rFonts w:asciiTheme="minorHAnsi" w:hAnsiTheme="minorHAnsi" w:cstheme="minorHAnsi"/>
          <w:sz w:val="24"/>
        </w:rPr>
        <w:t>F</w:t>
      </w:r>
      <w:r w:rsidRPr="00B330D5">
        <w:rPr>
          <w:rFonts w:asciiTheme="minorHAnsi" w:hAnsiTheme="minorHAnsi" w:cstheme="minorHAnsi"/>
          <w:sz w:val="24"/>
        </w:rPr>
        <w:t xml:space="preserve">inancial committee to maintain a healthy balance </w:t>
      </w:r>
      <w:r w:rsidR="00E0116A" w:rsidRPr="00B330D5">
        <w:rPr>
          <w:rFonts w:asciiTheme="minorHAnsi" w:hAnsiTheme="minorHAnsi" w:cstheme="minorHAnsi"/>
          <w:sz w:val="24"/>
        </w:rPr>
        <w:t>of budget, cash flow and growth.</w:t>
      </w:r>
      <w:r w:rsidR="00B330D5" w:rsidRPr="00B330D5">
        <w:rPr>
          <w:rFonts w:asciiTheme="minorHAnsi" w:hAnsiTheme="minorHAnsi" w:cstheme="minorHAnsi"/>
          <w:sz w:val="24"/>
        </w:rPr>
        <w:t xml:space="preserve"> Also </w:t>
      </w:r>
      <w:r w:rsidR="00B330D5">
        <w:rPr>
          <w:rFonts w:asciiTheme="minorHAnsi" w:hAnsiTheme="minorHAnsi" w:cstheme="minorHAnsi"/>
          <w:sz w:val="24"/>
        </w:rPr>
        <w:t>w</w:t>
      </w:r>
      <w:r w:rsidRPr="00B330D5">
        <w:rPr>
          <w:rFonts w:asciiTheme="minorHAnsi" w:hAnsiTheme="minorHAnsi" w:cstheme="minorHAnsi"/>
          <w:sz w:val="24"/>
        </w:rPr>
        <w:t>orks and collaborates with ASDC’s Board Treasurer and Financial committee on annual budget, serves as a liaison to ASDC’s financial advisor(s).</w:t>
      </w:r>
    </w:p>
    <w:p w14:paraId="6D4162E2" w14:textId="77777777" w:rsidR="00DE75DA" w:rsidRDefault="00DE75DA" w:rsidP="00DE75DA">
      <w:pPr>
        <w:pStyle w:val="ColorfulList-Accent12"/>
        <w:numPr>
          <w:ilvl w:val="0"/>
          <w:numId w:val="1"/>
        </w:numPr>
        <w:rPr>
          <w:rFonts w:asciiTheme="minorHAnsi" w:hAnsiTheme="minorHAnsi" w:cstheme="minorHAnsi"/>
          <w:sz w:val="24"/>
        </w:rPr>
      </w:pPr>
      <w:r w:rsidRPr="00A43CD9">
        <w:rPr>
          <w:rFonts w:asciiTheme="minorHAnsi" w:hAnsiTheme="minorHAnsi" w:cstheme="minorHAnsi"/>
          <w:sz w:val="24"/>
        </w:rPr>
        <w:t>Communicates fully with the Board of Directors on all matters of concern to the organization.</w:t>
      </w:r>
    </w:p>
    <w:p w14:paraId="735E9FEE" w14:textId="102A57A3" w:rsidR="00E0116A" w:rsidRPr="00A43CD9" w:rsidRDefault="00E0116A" w:rsidP="00DE75DA">
      <w:pPr>
        <w:pStyle w:val="ColorfulList-Accent12"/>
        <w:numPr>
          <w:ilvl w:val="0"/>
          <w:numId w:val="1"/>
        </w:numPr>
        <w:rPr>
          <w:rFonts w:asciiTheme="minorHAnsi" w:hAnsiTheme="minorHAnsi" w:cstheme="minorHAnsi"/>
          <w:sz w:val="24"/>
        </w:rPr>
      </w:pPr>
      <w:r>
        <w:rPr>
          <w:rFonts w:asciiTheme="minorHAnsi" w:hAnsiTheme="minorHAnsi" w:cstheme="minorHAnsi"/>
          <w:sz w:val="24"/>
        </w:rPr>
        <w:t xml:space="preserve">Works with the Board to develop marketing materials, programs and services that advance the mission and value of the organization. </w:t>
      </w:r>
    </w:p>
    <w:p w14:paraId="007B7888" w14:textId="77777777" w:rsidR="00DE75DA" w:rsidRPr="00A43CD9" w:rsidRDefault="00DE75DA" w:rsidP="00DE75DA">
      <w:pPr>
        <w:ind w:firstLine="0"/>
        <w:rPr>
          <w:rFonts w:asciiTheme="minorHAnsi" w:hAnsiTheme="minorHAnsi" w:cstheme="minorHAnsi"/>
          <w:b/>
          <w:sz w:val="24"/>
        </w:rPr>
      </w:pPr>
    </w:p>
    <w:p w14:paraId="1BCBB9C6" w14:textId="77777777" w:rsidR="00DE75DA" w:rsidRPr="00A43CD9" w:rsidRDefault="00DE75DA" w:rsidP="00DE75DA">
      <w:pPr>
        <w:ind w:firstLine="0"/>
        <w:rPr>
          <w:rFonts w:asciiTheme="minorHAnsi" w:hAnsiTheme="minorHAnsi" w:cstheme="minorHAnsi"/>
          <w:b/>
          <w:sz w:val="24"/>
        </w:rPr>
      </w:pPr>
    </w:p>
    <w:p w14:paraId="71A29587" w14:textId="77777777" w:rsidR="00DE75DA" w:rsidRPr="00A43CD9" w:rsidRDefault="00DE75DA" w:rsidP="00DE75DA">
      <w:pPr>
        <w:ind w:firstLine="0"/>
        <w:rPr>
          <w:rFonts w:asciiTheme="minorHAnsi" w:hAnsiTheme="minorHAnsi" w:cstheme="minorHAnsi"/>
          <w:b/>
          <w:sz w:val="24"/>
          <w:u w:val="single"/>
        </w:rPr>
      </w:pPr>
      <w:r w:rsidRPr="00A43CD9">
        <w:rPr>
          <w:rFonts w:asciiTheme="minorHAnsi" w:hAnsiTheme="minorHAnsi" w:cstheme="minorHAnsi"/>
          <w:b/>
          <w:sz w:val="24"/>
          <w:u w:val="single"/>
        </w:rPr>
        <w:t>Planning &amp; New Business</w:t>
      </w:r>
    </w:p>
    <w:p w14:paraId="054F5505" w14:textId="77777777" w:rsidR="00DE75DA" w:rsidRPr="00A43CD9" w:rsidRDefault="00DE75DA" w:rsidP="00DE75DA">
      <w:pPr>
        <w:ind w:left="720" w:firstLine="0"/>
        <w:rPr>
          <w:rFonts w:asciiTheme="minorHAnsi" w:hAnsiTheme="minorHAnsi" w:cstheme="minorHAnsi"/>
          <w:sz w:val="24"/>
        </w:rPr>
      </w:pPr>
    </w:p>
    <w:p w14:paraId="4F7D4B26" w14:textId="77777777" w:rsidR="00DE75DA" w:rsidRPr="00A43CD9" w:rsidRDefault="00DE75DA" w:rsidP="00DE75DA">
      <w:pPr>
        <w:numPr>
          <w:ilvl w:val="0"/>
          <w:numId w:val="3"/>
        </w:numPr>
        <w:rPr>
          <w:rFonts w:asciiTheme="minorHAnsi" w:hAnsiTheme="minorHAnsi" w:cstheme="minorHAnsi"/>
          <w:sz w:val="24"/>
        </w:rPr>
      </w:pPr>
      <w:r w:rsidRPr="00A43CD9">
        <w:rPr>
          <w:rFonts w:asciiTheme="minorHAnsi" w:hAnsiTheme="minorHAnsi" w:cstheme="minorHAnsi"/>
          <w:sz w:val="24"/>
        </w:rPr>
        <w:t xml:space="preserve">Designs the national expansion and completes the strategic business planning process for the program expansion into new markets. </w:t>
      </w:r>
    </w:p>
    <w:p w14:paraId="14B8E2B3" w14:textId="77777777" w:rsidR="00DE75DA" w:rsidRDefault="00DE75DA" w:rsidP="00DE75DA">
      <w:pPr>
        <w:numPr>
          <w:ilvl w:val="0"/>
          <w:numId w:val="3"/>
        </w:numPr>
        <w:rPr>
          <w:rFonts w:asciiTheme="minorHAnsi" w:hAnsiTheme="minorHAnsi" w:cstheme="minorHAnsi"/>
          <w:sz w:val="24"/>
        </w:rPr>
      </w:pPr>
      <w:r w:rsidRPr="00A43CD9">
        <w:rPr>
          <w:rFonts w:asciiTheme="minorHAnsi" w:hAnsiTheme="minorHAnsi" w:cstheme="minorHAnsi"/>
          <w:sz w:val="24"/>
        </w:rPr>
        <w:t>Maintains collaborative relationships with individual families, educational programs, including both mainstreaming and residential programs, member organizations and other related organizations.</w:t>
      </w:r>
    </w:p>
    <w:p w14:paraId="5CDC80AE" w14:textId="5EA78F11" w:rsidR="00441C3C" w:rsidRPr="00A43CD9" w:rsidRDefault="00441C3C" w:rsidP="00DE75DA">
      <w:pPr>
        <w:numPr>
          <w:ilvl w:val="0"/>
          <w:numId w:val="3"/>
        </w:numPr>
        <w:rPr>
          <w:rFonts w:asciiTheme="minorHAnsi" w:hAnsiTheme="minorHAnsi" w:cstheme="minorHAnsi"/>
          <w:sz w:val="24"/>
        </w:rPr>
      </w:pPr>
      <w:r>
        <w:rPr>
          <w:rFonts w:asciiTheme="minorHAnsi" w:hAnsiTheme="minorHAnsi" w:cstheme="minorHAnsi"/>
          <w:sz w:val="24"/>
        </w:rPr>
        <w:t xml:space="preserve">Oversees the planning, implementation and </w:t>
      </w:r>
      <w:r w:rsidR="00734B12">
        <w:rPr>
          <w:rFonts w:asciiTheme="minorHAnsi" w:hAnsiTheme="minorHAnsi" w:cstheme="minorHAnsi"/>
          <w:sz w:val="24"/>
        </w:rPr>
        <w:t>evaluation</w:t>
      </w:r>
      <w:r>
        <w:rPr>
          <w:rFonts w:asciiTheme="minorHAnsi" w:hAnsiTheme="minorHAnsi" w:cstheme="minorHAnsi"/>
          <w:sz w:val="24"/>
        </w:rPr>
        <w:t xml:space="preserve"> of the </w:t>
      </w:r>
      <w:r w:rsidR="00734B12">
        <w:rPr>
          <w:rFonts w:asciiTheme="minorHAnsi" w:hAnsiTheme="minorHAnsi" w:cstheme="minorHAnsi"/>
          <w:sz w:val="24"/>
        </w:rPr>
        <w:t>organization’s</w:t>
      </w:r>
      <w:r>
        <w:rPr>
          <w:rFonts w:asciiTheme="minorHAnsi" w:hAnsiTheme="minorHAnsi" w:cstheme="minorHAnsi"/>
          <w:sz w:val="24"/>
        </w:rPr>
        <w:t xml:space="preserve"> programs and services such as ASDC Annual Conferences, Weekend ASL Immersion trainings, </w:t>
      </w:r>
      <w:r w:rsidR="00846A3E">
        <w:rPr>
          <w:rFonts w:asciiTheme="minorHAnsi" w:hAnsiTheme="minorHAnsi" w:cstheme="minorHAnsi"/>
          <w:sz w:val="24"/>
        </w:rPr>
        <w:t xml:space="preserve">and other activities of the organization. </w:t>
      </w:r>
    </w:p>
    <w:p w14:paraId="13DDA41A" w14:textId="77777777" w:rsidR="00DE75DA" w:rsidRPr="00A43CD9" w:rsidRDefault="00DE75DA" w:rsidP="00DE75DA">
      <w:pPr>
        <w:numPr>
          <w:ilvl w:val="0"/>
          <w:numId w:val="3"/>
        </w:numPr>
        <w:rPr>
          <w:rFonts w:asciiTheme="minorHAnsi" w:hAnsiTheme="minorHAnsi" w:cstheme="minorHAnsi"/>
          <w:sz w:val="24"/>
        </w:rPr>
      </w:pPr>
      <w:r w:rsidRPr="00A43CD9">
        <w:rPr>
          <w:rFonts w:asciiTheme="minorHAnsi" w:hAnsiTheme="minorHAnsi" w:cstheme="minorHAnsi"/>
          <w:sz w:val="24"/>
        </w:rPr>
        <w:t>Ensures the use of social media, including Facebook, Twitter, Webinars and others as appropriate on regular basis.</w:t>
      </w:r>
    </w:p>
    <w:p w14:paraId="38ED4054" w14:textId="77777777" w:rsidR="00DE75DA" w:rsidRPr="00A43CD9" w:rsidRDefault="00DE75DA" w:rsidP="00DE75DA">
      <w:pPr>
        <w:numPr>
          <w:ilvl w:val="0"/>
          <w:numId w:val="3"/>
        </w:numPr>
        <w:rPr>
          <w:rFonts w:asciiTheme="minorHAnsi" w:hAnsiTheme="minorHAnsi" w:cstheme="minorHAnsi"/>
          <w:sz w:val="24"/>
        </w:rPr>
      </w:pPr>
      <w:r w:rsidRPr="00A43CD9">
        <w:rPr>
          <w:rFonts w:asciiTheme="minorHAnsi" w:hAnsiTheme="minorHAnsi" w:cstheme="minorHAnsi"/>
          <w:sz w:val="24"/>
        </w:rPr>
        <w:t>Ensures the materials of ASDC are updated based on current research findings.</w:t>
      </w:r>
    </w:p>
    <w:p w14:paraId="00C9A9EA" w14:textId="77777777" w:rsidR="00DE75DA" w:rsidRPr="00A43CD9" w:rsidRDefault="00DE75DA" w:rsidP="00DE75DA">
      <w:pPr>
        <w:numPr>
          <w:ilvl w:val="0"/>
          <w:numId w:val="3"/>
        </w:numPr>
        <w:rPr>
          <w:rFonts w:asciiTheme="minorHAnsi" w:hAnsiTheme="minorHAnsi" w:cstheme="minorHAnsi"/>
          <w:sz w:val="24"/>
        </w:rPr>
      </w:pPr>
      <w:r w:rsidRPr="00A43CD9">
        <w:rPr>
          <w:rFonts w:asciiTheme="minorHAnsi" w:hAnsiTheme="minorHAnsi" w:cstheme="minorHAnsi"/>
          <w:sz w:val="24"/>
        </w:rPr>
        <w:t>Performs other duties as requested by the ASDC Board of Directors.</w:t>
      </w:r>
    </w:p>
    <w:p w14:paraId="53882FDA" w14:textId="77777777" w:rsidR="00DE75DA" w:rsidRDefault="00DE75DA" w:rsidP="00DE75DA">
      <w:pPr>
        <w:rPr>
          <w:rFonts w:asciiTheme="minorHAnsi" w:hAnsiTheme="minorHAnsi" w:cstheme="minorHAnsi"/>
          <w:sz w:val="24"/>
        </w:rPr>
      </w:pPr>
    </w:p>
    <w:p w14:paraId="6A8E7A10" w14:textId="7EB4D386" w:rsidR="00564D58" w:rsidRDefault="00846A3E" w:rsidP="00120C2E">
      <w:pPr>
        <w:rPr>
          <w:rFonts w:asciiTheme="minorHAnsi" w:hAnsiTheme="minorHAnsi" w:cstheme="minorHAnsi"/>
          <w:sz w:val="24"/>
        </w:rPr>
      </w:pPr>
      <w:r>
        <w:rPr>
          <w:rFonts w:asciiTheme="minorHAnsi" w:hAnsiTheme="minorHAnsi" w:cstheme="minorHAnsi"/>
          <w:sz w:val="24"/>
        </w:rPr>
        <w:t>Candidates for this position is expected t</w:t>
      </w:r>
      <w:r w:rsidR="004C46FE">
        <w:rPr>
          <w:rFonts w:asciiTheme="minorHAnsi" w:hAnsiTheme="minorHAnsi" w:cstheme="minorHAnsi"/>
          <w:sz w:val="24"/>
        </w:rPr>
        <w:t>o be proficient in communicating</w:t>
      </w:r>
      <w:r>
        <w:rPr>
          <w:rFonts w:asciiTheme="minorHAnsi" w:hAnsiTheme="minorHAnsi" w:cstheme="minorHAnsi"/>
          <w:sz w:val="24"/>
        </w:rPr>
        <w:t xml:space="preserve"> including use of American Sign Language, have ef</w:t>
      </w:r>
      <w:r w:rsidR="00120C2E">
        <w:rPr>
          <w:rFonts w:asciiTheme="minorHAnsi" w:hAnsiTheme="minorHAnsi" w:cstheme="minorHAnsi"/>
          <w:sz w:val="24"/>
        </w:rPr>
        <w:t>fective pre</w:t>
      </w:r>
      <w:r w:rsidR="00B330D5">
        <w:rPr>
          <w:rFonts w:asciiTheme="minorHAnsi" w:hAnsiTheme="minorHAnsi" w:cstheme="minorHAnsi"/>
          <w:sz w:val="24"/>
        </w:rPr>
        <w:t>sentation</w:t>
      </w:r>
      <w:r w:rsidR="004C46FE">
        <w:rPr>
          <w:rFonts w:asciiTheme="minorHAnsi" w:hAnsiTheme="minorHAnsi" w:cstheme="minorHAnsi"/>
          <w:sz w:val="24"/>
        </w:rPr>
        <w:t xml:space="preserve"> skills, have demonstrative </w:t>
      </w:r>
      <w:r w:rsidR="00B330D5">
        <w:rPr>
          <w:rFonts w:asciiTheme="minorHAnsi" w:hAnsiTheme="minorHAnsi" w:cstheme="minorHAnsi"/>
          <w:sz w:val="24"/>
        </w:rPr>
        <w:t>leadership skills, and must be willing to travel.</w:t>
      </w:r>
    </w:p>
    <w:p w14:paraId="3391216A" w14:textId="182FE77A" w:rsidR="001E0347" w:rsidRDefault="001E0347" w:rsidP="001E0347">
      <w:pPr>
        <w:ind w:firstLine="0"/>
        <w:rPr>
          <w:rFonts w:asciiTheme="minorHAnsi" w:hAnsiTheme="minorHAnsi" w:cstheme="minorHAnsi"/>
          <w:sz w:val="24"/>
        </w:rPr>
      </w:pPr>
    </w:p>
    <w:p w14:paraId="00CFFE1A" w14:textId="0286F939" w:rsidR="001E0347" w:rsidRDefault="001E0347" w:rsidP="001E0347">
      <w:pPr>
        <w:tabs>
          <w:tab w:val="left" w:pos="450"/>
        </w:tabs>
        <w:ind w:firstLine="0"/>
        <w:rPr>
          <w:rFonts w:asciiTheme="minorHAnsi" w:hAnsiTheme="minorHAnsi" w:cstheme="minorHAnsi"/>
          <w:sz w:val="24"/>
        </w:rPr>
      </w:pPr>
      <w:r>
        <w:rPr>
          <w:rFonts w:asciiTheme="minorHAnsi" w:hAnsiTheme="minorHAnsi" w:cstheme="minorHAnsi"/>
          <w:sz w:val="24"/>
        </w:rPr>
        <w:tab/>
        <w:t xml:space="preserve">Candidate will be expected to </w:t>
      </w:r>
      <w:r w:rsidR="002713EC">
        <w:rPr>
          <w:rFonts w:asciiTheme="minorHAnsi" w:hAnsiTheme="minorHAnsi" w:cstheme="minorHAnsi"/>
          <w:sz w:val="24"/>
        </w:rPr>
        <w:t xml:space="preserve">available to attend committed meetings, and physically </w:t>
      </w:r>
      <w:r>
        <w:rPr>
          <w:rFonts w:asciiTheme="minorHAnsi" w:hAnsiTheme="minorHAnsi" w:cstheme="minorHAnsi"/>
          <w:sz w:val="24"/>
        </w:rPr>
        <w:t>attend ASDC Board Meetings.  Candidate’s work place will be determined based on negotiation with the ASDC Executive Committee:  It will be either at home,  an ASDC office, or a combination of both, based on the practical logistics beneficial to both parties.</w:t>
      </w:r>
    </w:p>
    <w:p w14:paraId="184EFEEA" w14:textId="77777777" w:rsidR="00564D58" w:rsidRDefault="00564D58" w:rsidP="00120C2E">
      <w:pPr>
        <w:rPr>
          <w:rFonts w:asciiTheme="minorHAnsi" w:hAnsiTheme="minorHAnsi" w:cstheme="minorHAnsi"/>
          <w:sz w:val="24"/>
        </w:rPr>
      </w:pPr>
    </w:p>
    <w:p w14:paraId="6A1385DB" w14:textId="657B232A" w:rsidR="00E0116A" w:rsidRDefault="00564D58" w:rsidP="00564D58">
      <w:pPr>
        <w:ind w:firstLine="0"/>
        <w:rPr>
          <w:rFonts w:asciiTheme="minorHAnsi" w:hAnsiTheme="minorHAnsi" w:cstheme="minorHAnsi"/>
          <w:sz w:val="24"/>
        </w:rPr>
      </w:pPr>
      <w:r>
        <w:rPr>
          <w:rFonts w:asciiTheme="minorHAnsi" w:hAnsiTheme="minorHAnsi" w:cstheme="minorHAnsi"/>
          <w:sz w:val="24"/>
        </w:rPr>
        <w:t>C</w:t>
      </w:r>
      <w:r w:rsidRPr="00564D58">
        <w:rPr>
          <w:rFonts w:asciiTheme="minorHAnsi" w:hAnsiTheme="minorHAnsi" w:cstheme="minorHAnsi"/>
          <w:sz w:val="24"/>
        </w:rPr>
        <w:t>ompensation based on experience and qualifications</w:t>
      </w:r>
      <w:r>
        <w:rPr>
          <w:rFonts w:asciiTheme="minorHAnsi" w:hAnsiTheme="minorHAnsi" w:cstheme="minorHAnsi"/>
          <w:sz w:val="24"/>
        </w:rPr>
        <w:t>.</w:t>
      </w:r>
    </w:p>
    <w:p w14:paraId="68E8307A" w14:textId="77777777" w:rsidR="00564D58" w:rsidRDefault="00564D58" w:rsidP="00120C2E">
      <w:pPr>
        <w:rPr>
          <w:rFonts w:asciiTheme="minorHAnsi" w:hAnsiTheme="minorHAnsi" w:cstheme="minorHAnsi"/>
          <w:sz w:val="24"/>
        </w:rPr>
      </w:pPr>
    </w:p>
    <w:p w14:paraId="2CC3F1E6" w14:textId="3D5DE2C2" w:rsidR="00F94E24" w:rsidRPr="002713EC" w:rsidRDefault="00E0116A" w:rsidP="002713EC">
      <w:pPr>
        <w:pStyle w:val="ColorfulList-Accent12"/>
        <w:ind w:left="0" w:firstLine="0"/>
        <w:rPr>
          <w:rFonts w:asciiTheme="minorHAnsi" w:hAnsiTheme="minorHAnsi" w:cstheme="minorHAnsi"/>
          <w:sz w:val="24"/>
        </w:rPr>
      </w:pPr>
      <w:r>
        <w:rPr>
          <w:rFonts w:asciiTheme="minorHAnsi" w:hAnsiTheme="minorHAnsi" w:cstheme="minorHAnsi"/>
          <w:sz w:val="24"/>
        </w:rPr>
        <w:t xml:space="preserve">Interested individuals should send their letter of interest and resume to </w:t>
      </w:r>
      <w:r w:rsidR="00734B12" w:rsidRPr="00734B12">
        <w:rPr>
          <w:rFonts w:asciiTheme="minorHAnsi" w:hAnsiTheme="minorHAnsi" w:cstheme="minorHAnsi"/>
          <w:sz w:val="24"/>
        </w:rPr>
        <w:t>Avonne Brooker-Rutowski</w:t>
      </w:r>
      <w:r w:rsidR="00734B12">
        <w:rPr>
          <w:rFonts w:asciiTheme="minorHAnsi" w:hAnsiTheme="minorHAnsi" w:cstheme="minorHAnsi"/>
          <w:sz w:val="24"/>
        </w:rPr>
        <w:t xml:space="preserve"> </w:t>
      </w:r>
      <w:r>
        <w:rPr>
          <w:rFonts w:asciiTheme="minorHAnsi" w:hAnsiTheme="minorHAnsi" w:cstheme="minorHAnsi"/>
          <w:sz w:val="24"/>
        </w:rPr>
        <w:t xml:space="preserve">at </w:t>
      </w:r>
      <w:hyperlink r:id="rId8" w:history="1">
        <w:r w:rsidR="0053036A" w:rsidRPr="00862966">
          <w:rPr>
            <w:rStyle w:val="Hyperlink"/>
            <w:rFonts w:asciiTheme="minorHAnsi" w:hAnsiTheme="minorHAnsi" w:cstheme="minorHAnsi"/>
            <w:sz w:val="24"/>
          </w:rPr>
          <w:t>Avonne.Brooker-Rutowski@tsd.state.tx.us</w:t>
        </w:r>
      </w:hyperlink>
      <w:r>
        <w:rPr>
          <w:rFonts w:asciiTheme="minorHAnsi" w:hAnsiTheme="minorHAnsi" w:cstheme="minorHAnsi"/>
          <w:sz w:val="24"/>
        </w:rPr>
        <w:t xml:space="preserve"> </w:t>
      </w:r>
      <w:r w:rsidR="00BF6DD2">
        <w:rPr>
          <w:rFonts w:asciiTheme="minorHAnsi" w:hAnsiTheme="minorHAnsi" w:cstheme="minorHAnsi"/>
          <w:sz w:val="24"/>
        </w:rPr>
        <w:t xml:space="preserve"> </w:t>
      </w:r>
      <w:r>
        <w:rPr>
          <w:rFonts w:asciiTheme="minorHAnsi" w:hAnsiTheme="minorHAnsi" w:cstheme="minorHAnsi"/>
          <w:sz w:val="24"/>
        </w:rPr>
        <w:t xml:space="preserve">by October 1, 2017. </w:t>
      </w:r>
      <w:r w:rsidR="00DE75DA" w:rsidRPr="00A43CD9">
        <w:rPr>
          <w:rFonts w:asciiTheme="minorHAnsi" w:hAnsiTheme="minorHAnsi" w:cstheme="minorHAnsi"/>
          <w:sz w:val="24"/>
        </w:rPr>
        <w:t xml:space="preserve"> </w:t>
      </w:r>
    </w:p>
    <w:sectPr w:rsidR="00F94E24" w:rsidRPr="002713EC" w:rsidSect="00A43CD9">
      <w:pgSz w:w="12240" w:h="15840"/>
      <w:pgMar w:top="810" w:right="990" w:bottom="108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CE5B" w14:textId="77777777" w:rsidR="005B4E2B" w:rsidRDefault="005B4E2B">
      <w:r>
        <w:separator/>
      </w:r>
    </w:p>
  </w:endnote>
  <w:endnote w:type="continuationSeparator" w:id="0">
    <w:p w14:paraId="63E5B2F8" w14:textId="77777777" w:rsidR="005B4E2B" w:rsidRDefault="005B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ヒラギノ角ゴ Pro W3">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01DD" w14:textId="77777777" w:rsidR="005B4E2B" w:rsidRDefault="005B4E2B">
      <w:r>
        <w:separator/>
      </w:r>
    </w:p>
  </w:footnote>
  <w:footnote w:type="continuationSeparator" w:id="0">
    <w:p w14:paraId="364DDD8A" w14:textId="77777777" w:rsidR="005B4E2B" w:rsidRDefault="005B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205"/>
    <w:multiLevelType w:val="hybridMultilevel"/>
    <w:tmpl w:val="33301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B069C"/>
    <w:multiLevelType w:val="hybridMultilevel"/>
    <w:tmpl w:val="8F1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48B6"/>
    <w:multiLevelType w:val="hybridMultilevel"/>
    <w:tmpl w:val="815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0A23"/>
    <w:multiLevelType w:val="hybridMultilevel"/>
    <w:tmpl w:val="081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04C3"/>
    <w:multiLevelType w:val="hybridMultilevel"/>
    <w:tmpl w:val="A998B1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0C81ECF"/>
    <w:multiLevelType w:val="hybridMultilevel"/>
    <w:tmpl w:val="38A2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E4631B"/>
    <w:multiLevelType w:val="hybridMultilevel"/>
    <w:tmpl w:val="948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DA"/>
    <w:rsid w:val="00120C2E"/>
    <w:rsid w:val="001E0347"/>
    <w:rsid w:val="002713EC"/>
    <w:rsid w:val="00441C3C"/>
    <w:rsid w:val="004513CA"/>
    <w:rsid w:val="004C46FE"/>
    <w:rsid w:val="004D464C"/>
    <w:rsid w:val="004E05B6"/>
    <w:rsid w:val="005226E9"/>
    <w:rsid w:val="0053036A"/>
    <w:rsid w:val="00556549"/>
    <w:rsid w:val="00564D58"/>
    <w:rsid w:val="005B4E2B"/>
    <w:rsid w:val="006471B0"/>
    <w:rsid w:val="006A718E"/>
    <w:rsid w:val="006E4FD3"/>
    <w:rsid w:val="00734B12"/>
    <w:rsid w:val="007A51BE"/>
    <w:rsid w:val="007A5993"/>
    <w:rsid w:val="00846A3E"/>
    <w:rsid w:val="009A56FB"/>
    <w:rsid w:val="00A43CD9"/>
    <w:rsid w:val="00A74AB8"/>
    <w:rsid w:val="00B21B83"/>
    <w:rsid w:val="00B330D5"/>
    <w:rsid w:val="00BF6DD2"/>
    <w:rsid w:val="00C3602F"/>
    <w:rsid w:val="00C439F1"/>
    <w:rsid w:val="00CB34D1"/>
    <w:rsid w:val="00CD56D1"/>
    <w:rsid w:val="00D018F7"/>
    <w:rsid w:val="00D72AEA"/>
    <w:rsid w:val="00DC5DD2"/>
    <w:rsid w:val="00DE75DA"/>
    <w:rsid w:val="00E0116A"/>
    <w:rsid w:val="00F94E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19C242"/>
  <w15:chartTrackingRefBased/>
  <w15:docId w15:val="{ED5A5011-BBB0-44CF-B8D2-CF4634B4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5DA"/>
    <w:pPr>
      <w:ind w:firstLine="360"/>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18E"/>
    <w:rPr>
      <w:sz w:val="18"/>
      <w:szCs w:val="18"/>
    </w:rPr>
  </w:style>
  <w:style w:type="character" w:customStyle="1" w:styleId="BalloonTextChar">
    <w:name w:val="Balloon Text Char"/>
    <w:link w:val="BalloonText"/>
    <w:uiPriority w:val="99"/>
    <w:semiHidden/>
    <w:rsid w:val="006A718E"/>
    <w:rPr>
      <w:rFonts w:ascii="Lucida Grande" w:hAnsi="Lucida Grande"/>
      <w:sz w:val="18"/>
      <w:szCs w:val="18"/>
    </w:rPr>
  </w:style>
  <w:style w:type="paragraph" w:customStyle="1" w:styleId="ColorfulList-Accent11">
    <w:name w:val="Colorful List - Accent 11"/>
    <w:rsid w:val="00DE75DA"/>
    <w:pPr>
      <w:ind w:left="720" w:firstLine="360"/>
    </w:pPr>
    <w:rPr>
      <w:rFonts w:ascii="Lucida Grande" w:eastAsia="ヒラギノ角ゴ Pro W3" w:hAnsi="Lucida Grande"/>
      <w:color w:val="000000"/>
      <w:sz w:val="22"/>
    </w:rPr>
  </w:style>
  <w:style w:type="paragraph" w:customStyle="1" w:styleId="ColorfulList-Accent12">
    <w:name w:val="Colorful List - Accent 12"/>
    <w:basedOn w:val="Normal"/>
    <w:uiPriority w:val="34"/>
    <w:qFormat/>
    <w:rsid w:val="00DE75DA"/>
    <w:pPr>
      <w:ind w:left="720"/>
      <w:contextualSpacing/>
    </w:pPr>
  </w:style>
  <w:style w:type="paragraph" w:styleId="Header">
    <w:name w:val="header"/>
    <w:basedOn w:val="Normal"/>
    <w:link w:val="HeaderChar"/>
    <w:uiPriority w:val="99"/>
    <w:unhideWhenUsed/>
    <w:rsid w:val="00D018F7"/>
    <w:pPr>
      <w:tabs>
        <w:tab w:val="center" w:pos="4680"/>
        <w:tab w:val="right" w:pos="9360"/>
      </w:tabs>
    </w:pPr>
  </w:style>
  <w:style w:type="character" w:customStyle="1" w:styleId="HeaderChar">
    <w:name w:val="Header Char"/>
    <w:basedOn w:val="DefaultParagraphFont"/>
    <w:link w:val="Header"/>
    <w:uiPriority w:val="99"/>
    <w:rsid w:val="00D018F7"/>
    <w:rPr>
      <w:rFonts w:ascii="Lucida Grande" w:eastAsia="ヒラギノ角ゴ Pro W3" w:hAnsi="Lucida Grande"/>
      <w:color w:val="000000"/>
      <w:sz w:val="22"/>
      <w:szCs w:val="24"/>
    </w:rPr>
  </w:style>
  <w:style w:type="paragraph" w:styleId="Footer">
    <w:name w:val="footer"/>
    <w:basedOn w:val="Normal"/>
    <w:link w:val="FooterChar"/>
    <w:uiPriority w:val="99"/>
    <w:unhideWhenUsed/>
    <w:rsid w:val="00D018F7"/>
    <w:pPr>
      <w:tabs>
        <w:tab w:val="center" w:pos="4680"/>
        <w:tab w:val="right" w:pos="9360"/>
      </w:tabs>
    </w:pPr>
  </w:style>
  <w:style w:type="character" w:customStyle="1" w:styleId="FooterChar">
    <w:name w:val="Footer Char"/>
    <w:basedOn w:val="DefaultParagraphFont"/>
    <w:link w:val="Footer"/>
    <w:uiPriority w:val="99"/>
    <w:rsid w:val="00D018F7"/>
    <w:rPr>
      <w:rFonts w:ascii="Lucida Grande" w:eastAsia="ヒラギノ角ゴ Pro W3" w:hAnsi="Lucida Grande"/>
      <w:color w:val="000000"/>
      <w:sz w:val="22"/>
      <w:szCs w:val="24"/>
    </w:rPr>
  </w:style>
  <w:style w:type="character" w:styleId="Hyperlink">
    <w:name w:val="Hyperlink"/>
    <w:basedOn w:val="DefaultParagraphFont"/>
    <w:uiPriority w:val="99"/>
    <w:unhideWhenUsed/>
    <w:rsid w:val="0053036A"/>
    <w:rPr>
      <w:color w:val="0563C1" w:themeColor="hyperlink"/>
      <w:u w:val="single"/>
    </w:rPr>
  </w:style>
  <w:style w:type="character" w:styleId="UnresolvedMention">
    <w:name w:val="Unresolved Mention"/>
    <w:basedOn w:val="DefaultParagraphFont"/>
    <w:uiPriority w:val="99"/>
    <w:rsid w:val="00530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ne.Brooker-Rutowski@tsd.state.tx.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School for the Deaf</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Avonne</dc:creator>
  <cp:keywords/>
  <cp:lastModifiedBy>ASDC</cp:lastModifiedBy>
  <cp:revision>2</cp:revision>
  <dcterms:created xsi:type="dcterms:W3CDTF">2017-08-14T12:01:00Z</dcterms:created>
  <dcterms:modified xsi:type="dcterms:W3CDTF">2017-08-14T12:01:00Z</dcterms:modified>
</cp:coreProperties>
</file>